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F8B4C" w14:textId="77777777" w:rsidR="00354FCC" w:rsidRDefault="00354FCC" w:rsidP="00354FCC">
      <w:pPr>
        <w:spacing w:after="0" w:line="240" w:lineRule="auto"/>
        <w:jc w:val="center"/>
      </w:pPr>
      <w:r>
        <w:rPr>
          <w:noProof/>
          <w:sz w:val="48"/>
          <w:szCs w:val="48"/>
        </w:rPr>
        <w:drawing>
          <wp:inline distT="0" distB="0" distL="0" distR="0" wp14:anchorId="4E54E188" wp14:editId="295CF972">
            <wp:extent cx="3695700" cy="100091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56145" cy="1017289"/>
                    </a:xfrm>
                    <a:prstGeom prst="rect">
                      <a:avLst/>
                    </a:prstGeom>
                    <a:noFill/>
                    <a:ln>
                      <a:noFill/>
                    </a:ln>
                  </pic:spPr>
                </pic:pic>
              </a:graphicData>
            </a:graphic>
          </wp:inline>
        </w:drawing>
      </w:r>
    </w:p>
    <w:p w14:paraId="7FEFBC98" w14:textId="77777777" w:rsidR="00354FCC" w:rsidRPr="00D433FA" w:rsidRDefault="00354FCC" w:rsidP="00354FCC">
      <w:pPr>
        <w:spacing w:after="0" w:line="240" w:lineRule="auto"/>
        <w:jc w:val="center"/>
      </w:pPr>
    </w:p>
    <w:p w14:paraId="2B231931" w14:textId="77777777" w:rsidR="00354FCC" w:rsidRPr="00D433FA" w:rsidRDefault="00354FCC" w:rsidP="00354FCC">
      <w:pPr>
        <w:spacing w:after="0" w:line="240" w:lineRule="auto"/>
        <w:jc w:val="center"/>
      </w:pPr>
      <w:r w:rsidRPr="00D433FA">
        <w:rPr>
          <w:sz w:val="48"/>
          <w:szCs w:val="48"/>
        </w:rPr>
        <w:t>Payroll Deduction Form</w:t>
      </w:r>
    </w:p>
    <w:p w14:paraId="7C8A3DF2" w14:textId="77777777" w:rsidR="00354FCC" w:rsidRDefault="00354FCC" w:rsidP="00354FCC">
      <w:pPr>
        <w:pStyle w:val="NoSpacing"/>
      </w:pPr>
    </w:p>
    <w:p w14:paraId="5E776240" w14:textId="77777777" w:rsidR="00354FCC" w:rsidRDefault="00354FCC" w:rsidP="00354FCC">
      <w:pPr>
        <w:pStyle w:val="NoSpacing"/>
      </w:pPr>
    </w:p>
    <w:p w14:paraId="25011C79" w14:textId="77777777" w:rsidR="00354FCC" w:rsidRDefault="00354FCC" w:rsidP="00354FCC">
      <w:pPr>
        <w:pStyle w:val="NoSpacing"/>
      </w:pPr>
    </w:p>
    <w:tbl>
      <w:tblPr>
        <w:tblStyle w:val="TableGrid"/>
        <w:tblW w:w="0" w:type="auto"/>
        <w:jc w:val="center"/>
        <w:tblLook w:val="04A0" w:firstRow="1" w:lastRow="0" w:firstColumn="1" w:lastColumn="0" w:noHBand="0" w:noVBand="1"/>
      </w:tblPr>
      <w:tblGrid>
        <w:gridCol w:w="3231"/>
        <w:gridCol w:w="2933"/>
        <w:gridCol w:w="3024"/>
      </w:tblGrid>
      <w:tr w:rsidR="00354FCC" w:rsidRPr="00D20C3B" w14:paraId="51CF3391" w14:textId="77777777" w:rsidTr="006D562D">
        <w:trPr>
          <w:trHeight w:val="288"/>
          <w:jc w:val="center"/>
        </w:trPr>
        <w:tc>
          <w:tcPr>
            <w:tcW w:w="0" w:type="auto"/>
            <w:gridSpan w:val="3"/>
          </w:tcPr>
          <w:p w14:paraId="36AE2506" w14:textId="77777777" w:rsidR="00354FCC" w:rsidRPr="00D20C3B" w:rsidRDefault="00354FCC" w:rsidP="006D562D">
            <w:pPr>
              <w:jc w:val="center"/>
              <w:rPr>
                <w:b/>
                <w:bCs/>
                <w:sz w:val="22"/>
                <w:szCs w:val="22"/>
              </w:rPr>
            </w:pPr>
            <w:r w:rsidRPr="00D20C3B">
              <w:rPr>
                <w:b/>
                <w:bCs/>
                <w:sz w:val="22"/>
                <w:szCs w:val="22"/>
              </w:rPr>
              <w:t>Suggested Giving Levels</w:t>
            </w:r>
          </w:p>
        </w:tc>
      </w:tr>
      <w:tr w:rsidR="00354FCC" w:rsidRPr="00D20C3B" w14:paraId="43B0F153" w14:textId="77777777" w:rsidTr="006D562D">
        <w:trPr>
          <w:trHeight w:val="251"/>
          <w:jc w:val="center"/>
        </w:trPr>
        <w:tc>
          <w:tcPr>
            <w:tcW w:w="0" w:type="auto"/>
            <w:vAlign w:val="center"/>
          </w:tcPr>
          <w:p w14:paraId="14FA1A18" w14:textId="77777777" w:rsidR="00354FCC" w:rsidRPr="00D20C3B" w:rsidRDefault="00354FCC" w:rsidP="006D562D">
            <w:pPr>
              <w:rPr>
                <w:b/>
                <w:bCs/>
                <w:sz w:val="22"/>
                <w:szCs w:val="22"/>
              </w:rPr>
            </w:pPr>
            <w:r w:rsidRPr="00D20C3B">
              <w:rPr>
                <w:b/>
                <w:bCs/>
                <w:sz w:val="22"/>
                <w:szCs w:val="22"/>
              </w:rPr>
              <w:t>Title</w:t>
            </w:r>
          </w:p>
        </w:tc>
        <w:tc>
          <w:tcPr>
            <w:tcW w:w="0" w:type="auto"/>
            <w:vAlign w:val="center"/>
          </w:tcPr>
          <w:p w14:paraId="59C7CB15" w14:textId="77777777" w:rsidR="00354FCC" w:rsidRPr="00D20C3B" w:rsidRDefault="00354FCC" w:rsidP="006D562D">
            <w:pPr>
              <w:jc w:val="center"/>
              <w:rPr>
                <w:b/>
                <w:bCs/>
                <w:sz w:val="22"/>
                <w:szCs w:val="22"/>
              </w:rPr>
            </w:pPr>
            <w:r w:rsidRPr="00D20C3B">
              <w:rPr>
                <w:b/>
                <w:bCs/>
                <w:sz w:val="22"/>
                <w:szCs w:val="22"/>
              </w:rPr>
              <w:t>Bi-Weekly Deduction Amount</w:t>
            </w:r>
          </w:p>
        </w:tc>
        <w:tc>
          <w:tcPr>
            <w:tcW w:w="0" w:type="auto"/>
            <w:vAlign w:val="center"/>
          </w:tcPr>
          <w:p w14:paraId="60C6BF97" w14:textId="77777777" w:rsidR="00354FCC" w:rsidRPr="00D20C3B" w:rsidRDefault="00354FCC" w:rsidP="006D562D">
            <w:pPr>
              <w:jc w:val="center"/>
              <w:rPr>
                <w:b/>
                <w:bCs/>
                <w:sz w:val="22"/>
                <w:szCs w:val="22"/>
              </w:rPr>
            </w:pPr>
            <w:r w:rsidRPr="00D20C3B">
              <w:rPr>
                <w:b/>
                <w:bCs/>
                <w:sz w:val="22"/>
                <w:szCs w:val="22"/>
              </w:rPr>
              <w:t>Annualized Deduction Amount</w:t>
            </w:r>
          </w:p>
        </w:tc>
      </w:tr>
      <w:tr w:rsidR="00354FCC" w:rsidRPr="00D20C3B" w14:paraId="14CB3592" w14:textId="77777777" w:rsidTr="006D562D">
        <w:trPr>
          <w:trHeight w:val="288"/>
          <w:jc w:val="center"/>
        </w:trPr>
        <w:tc>
          <w:tcPr>
            <w:tcW w:w="0" w:type="auto"/>
          </w:tcPr>
          <w:p w14:paraId="7626E573" w14:textId="77777777" w:rsidR="00354FCC" w:rsidRPr="00D20C3B" w:rsidRDefault="00354FCC" w:rsidP="006D562D">
            <w:pPr>
              <w:rPr>
                <w:sz w:val="22"/>
                <w:szCs w:val="22"/>
              </w:rPr>
            </w:pPr>
            <w:r w:rsidRPr="00D20C3B">
              <w:rPr>
                <w:sz w:val="22"/>
                <w:szCs w:val="22"/>
              </w:rPr>
              <w:t xml:space="preserve">Manager </w:t>
            </w:r>
            <w:r w:rsidRPr="00D20C3B">
              <w:rPr>
                <w:i/>
                <w:iCs/>
                <w:sz w:val="16"/>
                <w:szCs w:val="16"/>
              </w:rPr>
              <w:t>(band 6 or above, not OT eligible)</w:t>
            </w:r>
          </w:p>
        </w:tc>
        <w:tc>
          <w:tcPr>
            <w:tcW w:w="0" w:type="auto"/>
          </w:tcPr>
          <w:p w14:paraId="4D3D66FC" w14:textId="77777777" w:rsidR="00354FCC" w:rsidRPr="00D20C3B" w:rsidRDefault="00354FCC" w:rsidP="006D562D">
            <w:pPr>
              <w:jc w:val="right"/>
              <w:rPr>
                <w:sz w:val="22"/>
                <w:szCs w:val="22"/>
              </w:rPr>
            </w:pPr>
            <w:r w:rsidRPr="00D20C3B">
              <w:rPr>
                <w:sz w:val="22"/>
                <w:szCs w:val="22"/>
              </w:rPr>
              <w:t>$5</w:t>
            </w:r>
          </w:p>
        </w:tc>
        <w:tc>
          <w:tcPr>
            <w:tcW w:w="0" w:type="auto"/>
          </w:tcPr>
          <w:p w14:paraId="47A4B547" w14:textId="77777777" w:rsidR="00354FCC" w:rsidRPr="00D20C3B" w:rsidRDefault="00354FCC" w:rsidP="006D562D">
            <w:pPr>
              <w:jc w:val="right"/>
              <w:rPr>
                <w:sz w:val="22"/>
                <w:szCs w:val="22"/>
              </w:rPr>
            </w:pPr>
            <w:r w:rsidRPr="00D20C3B">
              <w:rPr>
                <w:sz w:val="22"/>
                <w:szCs w:val="22"/>
              </w:rPr>
              <w:t>$130</w:t>
            </w:r>
          </w:p>
        </w:tc>
      </w:tr>
      <w:tr w:rsidR="00354FCC" w:rsidRPr="00D20C3B" w14:paraId="13AFD363" w14:textId="77777777" w:rsidTr="006D562D">
        <w:trPr>
          <w:trHeight w:val="288"/>
          <w:jc w:val="center"/>
        </w:trPr>
        <w:tc>
          <w:tcPr>
            <w:tcW w:w="0" w:type="auto"/>
          </w:tcPr>
          <w:p w14:paraId="52D2CE2C" w14:textId="77777777" w:rsidR="00354FCC" w:rsidRPr="00D20C3B" w:rsidRDefault="00354FCC" w:rsidP="006D562D">
            <w:pPr>
              <w:rPr>
                <w:sz w:val="22"/>
                <w:szCs w:val="22"/>
              </w:rPr>
            </w:pPr>
            <w:r w:rsidRPr="00D20C3B">
              <w:rPr>
                <w:sz w:val="22"/>
                <w:szCs w:val="22"/>
              </w:rPr>
              <w:t>Senior Manager</w:t>
            </w:r>
          </w:p>
        </w:tc>
        <w:tc>
          <w:tcPr>
            <w:tcW w:w="0" w:type="auto"/>
          </w:tcPr>
          <w:p w14:paraId="7C3C474C" w14:textId="77777777" w:rsidR="00354FCC" w:rsidRPr="00D20C3B" w:rsidRDefault="00354FCC" w:rsidP="006D562D">
            <w:pPr>
              <w:jc w:val="right"/>
              <w:rPr>
                <w:sz w:val="22"/>
                <w:szCs w:val="22"/>
              </w:rPr>
            </w:pPr>
            <w:r w:rsidRPr="00D20C3B">
              <w:rPr>
                <w:sz w:val="22"/>
                <w:szCs w:val="22"/>
              </w:rPr>
              <w:t>$10</w:t>
            </w:r>
          </w:p>
        </w:tc>
        <w:tc>
          <w:tcPr>
            <w:tcW w:w="0" w:type="auto"/>
          </w:tcPr>
          <w:p w14:paraId="2F881C3B" w14:textId="77777777" w:rsidR="00354FCC" w:rsidRPr="00D20C3B" w:rsidRDefault="00354FCC" w:rsidP="006D562D">
            <w:pPr>
              <w:jc w:val="right"/>
              <w:rPr>
                <w:sz w:val="22"/>
                <w:szCs w:val="22"/>
              </w:rPr>
            </w:pPr>
            <w:r w:rsidRPr="00D20C3B">
              <w:rPr>
                <w:sz w:val="22"/>
                <w:szCs w:val="22"/>
              </w:rPr>
              <w:t>$260</w:t>
            </w:r>
          </w:p>
        </w:tc>
      </w:tr>
      <w:tr w:rsidR="00354FCC" w:rsidRPr="00D20C3B" w14:paraId="65C01223" w14:textId="77777777" w:rsidTr="006D562D">
        <w:trPr>
          <w:trHeight w:val="288"/>
          <w:jc w:val="center"/>
        </w:trPr>
        <w:tc>
          <w:tcPr>
            <w:tcW w:w="0" w:type="auto"/>
          </w:tcPr>
          <w:p w14:paraId="5B4D292C" w14:textId="77777777" w:rsidR="00354FCC" w:rsidRPr="00D20C3B" w:rsidRDefault="00354FCC" w:rsidP="006D562D">
            <w:pPr>
              <w:rPr>
                <w:sz w:val="22"/>
                <w:szCs w:val="22"/>
              </w:rPr>
            </w:pPr>
            <w:r w:rsidRPr="00D20C3B">
              <w:rPr>
                <w:sz w:val="22"/>
                <w:szCs w:val="22"/>
              </w:rPr>
              <w:t>Director</w:t>
            </w:r>
          </w:p>
        </w:tc>
        <w:tc>
          <w:tcPr>
            <w:tcW w:w="0" w:type="auto"/>
          </w:tcPr>
          <w:p w14:paraId="3A315D45" w14:textId="77777777" w:rsidR="00354FCC" w:rsidRPr="00D20C3B" w:rsidRDefault="00354FCC" w:rsidP="006D562D">
            <w:pPr>
              <w:jc w:val="right"/>
              <w:rPr>
                <w:sz w:val="22"/>
                <w:szCs w:val="22"/>
              </w:rPr>
            </w:pPr>
            <w:r w:rsidRPr="00D20C3B">
              <w:rPr>
                <w:sz w:val="22"/>
                <w:szCs w:val="22"/>
              </w:rPr>
              <w:t>$15</w:t>
            </w:r>
          </w:p>
        </w:tc>
        <w:tc>
          <w:tcPr>
            <w:tcW w:w="0" w:type="auto"/>
          </w:tcPr>
          <w:p w14:paraId="12D3E335" w14:textId="77777777" w:rsidR="00354FCC" w:rsidRPr="00D20C3B" w:rsidRDefault="00354FCC" w:rsidP="006D562D">
            <w:pPr>
              <w:jc w:val="right"/>
              <w:rPr>
                <w:sz w:val="22"/>
                <w:szCs w:val="22"/>
              </w:rPr>
            </w:pPr>
            <w:r w:rsidRPr="00D20C3B">
              <w:rPr>
                <w:sz w:val="22"/>
                <w:szCs w:val="22"/>
              </w:rPr>
              <w:t>$390</w:t>
            </w:r>
          </w:p>
        </w:tc>
      </w:tr>
      <w:tr w:rsidR="00354FCC" w:rsidRPr="00D20C3B" w14:paraId="09C78023" w14:textId="77777777" w:rsidTr="006D562D">
        <w:trPr>
          <w:trHeight w:val="288"/>
          <w:jc w:val="center"/>
        </w:trPr>
        <w:tc>
          <w:tcPr>
            <w:tcW w:w="0" w:type="auto"/>
          </w:tcPr>
          <w:p w14:paraId="1484B72A" w14:textId="77777777" w:rsidR="00354FCC" w:rsidRPr="00D20C3B" w:rsidRDefault="00354FCC" w:rsidP="006D562D">
            <w:pPr>
              <w:rPr>
                <w:sz w:val="22"/>
                <w:szCs w:val="22"/>
              </w:rPr>
            </w:pPr>
            <w:r w:rsidRPr="00D20C3B">
              <w:rPr>
                <w:sz w:val="22"/>
                <w:szCs w:val="22"/>
              </w:rPr>
              <w:t>Sr. Director</w:t>
            </w:r>
          </w:p>
        </w:tc>
        <w:tc>
          <w:tcPr>
            <w:tcW w:w="0" w:type="auto"/>
          </w:tcPr>
          <w:p w14:paraId="42736FB1" w14:textId="77777777" w:rsidR="00354FCC" w:rsidRPr="00D20C3B" w:rsidRDefault="00354FCC" w:rsidP="006D562D">
            <w:pPr>
              <w:jc w:val="right"/>
              <w:rPr>
                <w:sz w:val="22"/>
                <w:szCs w:val="22"/>
              </w:rPr>
            </w:pPr>
            <w:r w:rsidRPr="00D20C3B">
              <w:rPr>
                <w:sz w:val="22"/>
                <w:szCs w:val="22"/>
              </w:rPr>
              <w:t>$20</w:t>
            </w:r>
          </w:p>
        </w:tc>
        <w:tc>
          <w:tcPr>
            <w:tcW w:w="0" w:type="auto"/>
          </w:tcPr>
          <w:p w14:paraId="6190C44C" w14:textId="77777777" w:rsidR="00354FCC" w:rsidRPr="00D20C3B" w:rsidRDefault="00354FCC" w:rsidP="006D562D">
            <w:pPr>
              <w:jc w:val="right"/>
              <w:rPr>
                <w:sz w:val="22"/>
                <w:szCs w:val="22"/>
              </w:rPr>
            </w:pPr>
            <w:r w:rsidRPr="00D20C3B">
              <w:rPr>
                <w:sz w:val="22"/>
                <w:szCs w:val="22"/>
              </w:rPr>
              <w:t>$520</w:t>
            </w:r>
          </w:p>
        </w:tc>
      </w:tr>
      <w:tr w:rsidR="00354FCC" w:rsidRPr="00D20C3B" w14:paraId="1DD216E9" w14:textId="77777777" w:rsidTr="006D562D">
        <w:trPr>
          <w:trHeight w:val="288"/>
          <w:jc w:val="center"/>
        </w:trPr>
        <w:tc>
          <w:tcPr>
            <w:tcW w:w="0" w:type="auto"/>
          </w:tcPr>
          <w:p w14:paraId="458B811A" w14:textId="77777777" w:rsidR="00354FCC" w:rsidRPr="00D20C3B" w:rsidRDefault="00354FCC" w:rsidP="006D562D">
            <w:pPr>
              <w:rPr>
                <w:sz w:val="22"/>
                <w:szCs w:val="22"/>
              </w:rPr>
            </w:pPr>
            <w:r w:rsidRPr="00D20C3B">
              <w:rPr>
                <w:sz w:val="22"/>
                <w:szCs w:val="22"/>
              </w:rPr>
              <w:t xml:space="preserve">Vice President </w:t>
            </w:r>
          </w:p>
        </w:tc>
        <w:tc>
          <w:tcPr>
            <w:tcW w:w="0" w:type="auto"/>
          </w:tcPr>
          <w:p w14:paraId="13E499BD" w14:textId="77777777" w:rsidR="00354FCC" w:rsidRPr="00D20C3B" w:rsidRDefault="00354FCC" w:rsidP="006D562D">
            <w:pPr>
              <w:jc w:val="right"/>
              <w:rPr>
                <w:sz w:val="22"/>
                <w:szCs w:val="22"/>
              </w:rPr>
            </w:pPr>
            <w:r w:rsidRPr="00D20C3B">
              <w:rPr>
                <w:sz w:val="22"/>
                <w:szCs w:val="22"/>
              </w:rPr>
              <w:t>$40</w:t>
            </w:r>
          </w:p>
        </w:tc>
        <w:tc>
          <w:tcPr>
            <w:tcW w:w="0" w:type="auto"/>
          </w:tcPr>
          <w:p w14:paraId="43EAB297" w14:textId="77777777" w:rsidR="00354FCC" w:rsidRPr="00D20C3B" w:rsidRDefault="00354FCC" w:rsidP="006D562D">
            <w:pPr>
              <w:jc w:val="right"/>
              <w:rPr>
                <w:sz w:val="22"/>
                <w:szCs w:val="22"/>
              </w:rPr>
            </w:pPr>
            <w:r w:rsidRPr="00D20C3B">
              <w:rPr>
                <w:sz w:val="22"/>
                <w:szCs w:val="22"/>
              </w:rPr>
              <w:t>$1,040</w:t>
            </w:r>
          </w:p>
        </w:tc>
      </w:tr>
      <w:tr w:rsidR="00354FCC" w:rsidRPr="00D20C3B" w14:paraId="614D161F" w14:textId="77777777" w:rsidTr="006D562D">
        <w:trPr>
          <w:trHeight w:val="288"/>
          <w:jc w:val="center"/>
        </w:trPr>
        <w:tc>
          <w:tcPr>
            <w:tcW w:w="0" w:type="auto"/>
          </w:tcPr>
          <w:p w14:paraId="1FC5AA22" w14:textId="77777777" w:rsidR="00354FCC" w:rsidRPr="00D20C3B" w:rsidRDefault="00354FCC" w:rsidP="006D562D">
            <w:pPr>
              <w:rPr>
                <w:sz w:val="22"/>
                <w:szCs w:val="22"/>
              </w:rPr>
            </w:pPr>
            <w:r w:rsidRPr="00D20C3B">
              <w:rPr>
                <w:sz w:val="22"/>
                <w:szCs w:val="22"/>
              </w:rPr>
              <w:t>SVP</w:t>
            </w:r>
          </w:p>
        </w:tc>
        <w:tc>
          <w:tcPr>
            <w:tcW w:w="0" w:type="auto"/>
          </w:tcPr>
          <w:p w14:paraId="7D1CAABF" w14:textId="77777777" w:rsidR="00354FCC" w:rsidRPr="00D20C3B" w:rsidRDefault="00354FCC" w:rsidP="006D562D">
            <w:pPr>
              <w:jc w:val="right"/>
              <w:rPr>
                <w:sz w:val="22"/>
                <w:szCs w:val="22"/>
              </w:rPr>
            </w:pPr>
            <w:r w:rsidRPr="00D20C3B">
              <w:rPr>
                <w:sz w:val="22"/>
                <w:szCs w:val="22"/>
              </w:rPr>
              <w:t>$50</w:t>
            </w:r>
          </w:p>
        </w:tc>
        <w:tc>
          <w:tcPr>
            <w:tcW w:w="0" w:type="auto"/>
          </w:tcPr>
          <w:p w14:paraId="4FCF5DC4" w14:textId="77777777" w:rsidR="00354FCC" w:rsidRPr="00D20C3B" w:rsidRDefault="00354FCC" w:rsidP="006D562D">
            <w:pPr>
              <w:jc w:val="right"/>
              <w:rPr>
                <w:sz w:val="22"/>
                <w:szCs w:val="22"/>
              </w:rPr>
            </w:pPr>
            <w:r w:rsidRPr="00D20C3B">
              <w:rPr>
                <w:sz w:val="22"/>
                <w:szCs w:val="22"/>
              </w:rPr>
              <w:t>$1,300</w:t>
            </w:r>
          </w:p>
        </w:tc>
      </w:tr>
      <w:tr w:rsidR="00354FCC" w:rsidRPr="00D20C3B" w14:paraId="4B46DD92" w14:textId="77777777" w:rsidTr="006D562D">
        <w:trPr>
          <w:trHeight w:val="266"/>
          <w:jc w:val="center"/>
        </w:trPr>
        <w:tc>
          <w:tcPr>
            <w:tcW w:w="0" w:type="auto"/>
          </w:tcPr>
          <w:p w14:paraId="65568F02" w14:textId="77777777" w:rsidR="00354FCC" w:rsidRPr="00D20C3B" w:rsidRDefault="00354FCC" w:rsidP="006D562D">
            <w:pPr>
              <w:rPr>
                <w:sz w:val="22"/>
                <w:szCs w:val="22"/>
              </w:rPr>
            </w:pPr>
            <w:r w:rsidRPr="00D20C3B">
              <w:rPr>
                <w:sz w:val="22"/>
                <w:szCs w:val="22"/>
              </w:rPr>
              <w:t>Leadership Team</w:t>
            </w:r>
          </w:p>
        </w:tc>
        <w:tc>
          <w:tcPr>
            <w:tcW w:w="0" w:type="auto"/>
          </w:tcPr>
          <w:p w14:paraId="44B92135" w14:textId="77777777" w:rsidR="00354FCC" w:rsidRPr="00D20C3B" w:rsidRDefault="00354FCC" w:rsidP="006D562D">
            <w:pPr>
              <w:jc w:val="right"/>
              <w:rPr>
                <w:sz w:val="22"/>
                <w:szCs w:val="22"/>
              </w:rPr>
            </w:pPr>
            <w:r w:rsidRPr="00D20C3B">
              <w:rPr>
                <w:sz w:val="22"/>
                <w:szCs w:val="22"/>
              </w:rPr>
              <w:t>$100</w:t>
            </w:r>
          </w:p>
        </w:tc>
        <w:tc>
          <w:tcPr>
            <w:tcW w:w="0" w:type="auto"/>
          </w:tcPr>
          <w:p w14:paraId="0D3BD429" w14:textId="77777777" w:rsidR="00354FCC" w:rsidRPr="00D20C3B" w:rsidRDefault="00354FCC" w:rsidP="006D562D">
            <w:pPr>
              <w:jc w:val="right"/>
              <w:rPr>
                <w:sz w:val="22"/>
                <w:szCs w:val="22"/>
              </w:rPr>
            </w:pPr>
            <w:r w:rsidRPr="00D20C3B">
              <w:rPr>
                <w:sz w:val="22"/>
                <w:szCs w:val="22"/>
              </w:rPr>
              <w:t>$2,600</w:t>
            </w:r>
          </w:p>
        </w:tc>
      </w:tr>
    </w:tbl>
    <w:p w14:paraId="78AEF81C" w14:textId="77777777" w:rsidR="00354FCC" w:rsidRDefault="00354FCC" w:rsidP="00354FCC"/>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200"/>
      </w:tblGrid>
      <w:tr w:rsidR="00354FCC" w:rsidRPr="00D20C3B" w14:paraId="2548C71C" w14:textId="77777777" w:rsidTr="006D562D">
        <w:tc>
          <w:tcPr>
            <w:tcW w:w="1154" w:type="pct"/>
            <w:vAlign w:val="bottom"/>
          </w:tcPr>
          <w:p w14:paraId="6B7154B6" w14:textId="77777777" w:rsidR="00354FCC" w:rsidRPr="00D20C3B" w:rsidRDefault="00354FCC" w:rsidP="006D562D">
            <w:pPr>
              <w:spacing w:before="240"/>
              <w:rPr>
                <w:sz w:val="22"/>
                <w:szCs w:val="22"/>
              </w:rPr>
            </w:pPr>
            <w:r w:rsidRPr="00D20C3B">
              <w:rPr>
                <w:sz w:val="22"/>
                <w:szCs w:val="22"/>
              </w:rPr>
              <w:t>Name</w:t>
            </w:r>
          </w:p>
        </w:tc>
        <w:sdt>
          <w:sdtPr>
            <w:rPr>
              <w:sz w:val="22"/>
              <w:szCs w:val="22"/>
            </w:rPr>
            <w:id w:val="-649979180"/>
            <w:placeholder>
              <w:docPart w:val="AF1FA165459B4E11918624B9049A28E8"/>
            </w:placeholder>
            <w:showingPlcHdr/>
          </w:sdtPr>
          <w:sdtContent>
            <w:tc>
              <w:tcPr>
                <w:tcW w:w="3846" w:type="pct"/>
                <w:tcBorders>
                  <w:bottom w:val="single" w:sz="4" w:space="0" w:color="auto"/>
                </w:tcBorders>
                <w:vAlign w:val="bottom"/>
              </w:tcPr>
              <w:p w14:paraId="75CBC4C6" w14:textId="77777777" w:rsidR="00354FCC" w:rsidRPr="00D20C3B" w:rsidRDefault="00354FCC" w:rsidP="006D562D">
                <w:pPr>
                  <w:spacing w:before="240"/>
                  <w:rPr>
                    <w:sz w:val="22"/>
                    <w:szCs w:val="22"/>
                  </w:rPr>
                </w:pPr>
                <w:r w:rsidRPr="00BB57EB">
                  <w:rPr>
                    <w:i/>
                    <w:iCs/>
                    <w:sz w:val="22"/>
                    <w:szCs w:val="22"/>
                  </w:rPr>
                  <w:t>Name</w:t>
                </w:r>
              </w:p>
            </w:tc>
          </w:sdtContent>
        </w:sdt>
      </w:tr>
      <w:tr w:rsidR="00354FCC" w:rsidRPr="00D20C3B" w14:paraId="746FF26E" w14:textId="77777777" w:rsidTr="006D562D">
        <w:tc>
          <w:tcPr>
            <w:tcW w:w="1154" w:type="pct"/>
            <w:vAlign w:val="bottom"/>
          </w:tcPr>
          <w:p w14:paraId="740B354A" w14:textId="77777777" w:rsidR="00354FCC" w:rsidRPr="00D20C3B" w:rsidRDefault="00354FCC" w:rsidP="006D562D">
            <w:pPr>
              <w:spacing w:before="240"/>
              <w:rPr>
                <w:sz w:val="22"/>
                <w:szCs w:val="22"/>
              </w:rPr>
            </w:pPr>
            <w:r w:rsidRPr="00D20C3B">
              <w:rPr>
                <w:sz w:val="22"/>
                <w:szCs w:val="22"/>
              </w:rPr>
              <w:t>Title</w:t>
            </w:r>
          </w:p>
        </w:tc>
        <w:sdt>
          <w:sdtPr>
            <w:rPr>
              <w:sz w:val="22"/>
              <w:szCs w:val="22"/>
            </w:rPr>
            <w:id w:val="-861899402"/>
            <w:placeholder>
              <w:docPart w:val="FE848EB2D66A41B593022011C8B2CD35"/>
            </w:placeholder>
            <w:showingPlcHdr/>
          </w:sdtPr>
          <w:sdtContent>
            <w:tc>
              <w:tcPr>
                <w:tcW w:w="3846" w:type="pct"/>
                <w:tcBorders>
                  <w:bottom w:val="single" w:sz="4" w:space="0" w:color="auto"/>
                </w:tcBorders>
                <w:vAlign w:val="bottom"/>
              </w:tcPr>
              <w:p w14:paraId="6D0859F5" w14:textId="77777777" w:rsidR="00354FCC" w:rsidRPr="00D20C3B" w:rsidRDefault="00354FCC" w:rsidP="006D562D">
                <w:pPr>
                  <w:spacing w:before="240"/>
                  <w:rPr>
                    <w:sz w:val="22"/>
                    <w:szCs w:val="22"/>
                  </w:rPr>
                </w:pPr>
                <w:r w:rsidRPr="00BB57EB">
                  <w:rPr>
                    <w:i/>
                    <w:iCs/>
                    <w:sz w:val="22"/>
                    <w:szCs w:val="22"/>
                  </w:rPr>
                  <w:t>Title</w:t>
                </w:r>
                <w:r>
                  <w:rPr>
                    <w:rStyle w:val="PlaceholderText"/>
                  </w:rPr>
                  <w:t xml:space="preserve"> </w:t>
                </w:r>
              </w:p>
            </w:tc>
          </w:sdtContent>
        </w:sdt>
      </w:tr>
      <w:tr w:rsidR="00354FCC" w:rsidRPr="00D20C3B" w14:paraId="315364A5" w14:textId="77777777" w:rsidTr="006D562D">
        <w:tc>
          <w:tcPr>
            <w:tcW w:w="1154" w:type="pct"/>
            <w:vAlign w:val="bottom"/>
          </w:tcPr>
          <w:p w14:paraId="05B44B7E" w14:textId="77777777" w:rsidR="00354FCC" w:rsidRPr="00D20C3B" w:rsidRDefault="00354FCC" w:rsidP="006D562D">
            <w:pPr>
              <w:spacing w:before="240"/>
              <w:rPr>
                <w:sz w:val="22"/>
                <w:szCs w:val="22"/>
              </w:rPr>
            </w:pPr>
            <w:r>
              <w:rPr>
                <w:sz w:val="22"/>
                <w:szCs w:val="22"/>
              </w:rPr>
              <w:t>Address</w:t>
            </w:r>
          </w:p>
        </w:tc>
        <w:sdt>
          <w:sdtPr>
            <w:rPr>
              <w:sz w:val="22"/>
              <w:szCs w:val="22"/>
            </w:rPr>
            <w:id w:val="806586878"/>
            <w:placeholder>
              <w:docPart w:val="637E271E0E2843C09AFE40A9ED7E3214"/>
            </w:placeholder>
            <w:showingPlcHdr/>
          </w:sdtPr>
          <w:sdtContent>
            <w:tc>
              <w:tcPr>
                <w:tcW w:w="3846" w:type="pct"/>
                <w:tcBorders>
                  <w:bottom w:val="single" w:sz="4" w:space="0" w:color="auto"/>
                </w:tcBorders>
                <w:vAlign w:val="bottom"/>
              </w:tcPr>
              <w:p w14:paraId="70C0D90B" w14:textId="77777777" w:rsidR="00354FCC" w:rsidRPr="00D20C3B" w:rsidRDefault="00354FCC" w:rsidP="006D562D">
                <w:pPr>
                  <w:spacing w:before="240"/>
                  <w:rPr>
                    <w:sz w:val="22"/>
                    <w:szCs w:val="22"/>
                  </w:rPr>
                </w:pPr>
                <w:r w:rsidRPr="00BB57EB">
                  <w:rPr>
                    <w:i/>
                    <w:iCs/>
                    <w:sz w:val="22"/>
                    <w:szCs w:val="22"/>
                  </w:rPr>
                  <w:t>Address</w:t>
                </w:r>
                <w:r>
                  <w:rPr>
                    <w:rStyle w:val="PlaceholderText"/>
                  </w:rPr>
                  <w:t xml:space="preserve"> </w:t>
                </w:r>
              </w:p>
            </w:tc>
          </w:sdtContent>
        </w:sdt>
      </w:tr>
      <w:tr w:rsidR="00354FCC" w:rsidRPr="00D20C3B" w14:paraId="6FEA0258" w14:textId="77777777" w:rsidTr="006D562D">
        <w:tc>
          <w:tcPr>
            <w:tcW w:w="1154" w:type="pct"/>
            <w:vAlign w:val="bottom"/>
          </w:tcPr>
          <w:p w14:paraId="6748EC46" w14:textId="77777777" w:rsidR="00354FCC" w:rsidRPr="00D20C3B" w:rsidRDefault="00354FCC" w:rsidP="006D562D">
            <w:pPr>
              <w:spacing w:before="240"/>
              <w:rPr>
                <w:sz w:val="22"/>
                <w:szCs w:val="22"/>
              </w:rPr>
            </w:pPr>
            <w:r w:rsidRPr="00D20C3B">
              <w:rPr>
                <w:sz w:val="22"/>
                <w:szCs w:val="22"/>
              </w:rPr>
              <w:t>Bi-Weekly Deduction</w:t>
            </w:r>
          </w:p>
        </w:tc>
        <w:sdt>
          <w:sdtPr>
            <w:rPr>
              <w:sz w:val="22"/>
              <w:szCs w:val="22"/>
            </w:rPr>
            <w:id w:val="-1820643890"/>
            <w:placeholder>
              <w:docPart w:val="402142EC57A74082917878DB6D32CFB1"/>
            </w:placeholder>
            <w:showingPlcHdr/>
          </w:sdtPr>
          <w:sdtContent>
            <w:tc>
              <w:tcPr>
                <w:tcW w:w="3846" w:type="pct"/>
                <w:tcBorders>
                  <w:bottom w:val="single" w:sz="4" w:space="0" w:color="auto"/>
                </w:tcBorders>
                <w:vAlign w:val="bottom"/>
              </w:tcPr>
              <w:p w14:paraId="739D2D91" w14:textId="77777777" w:rsidR="00354FCC" w:rsidRPr="00D20C3B" w:rsidRDefault="00354FCC" w:rsidP="006D562D">
                <w:pPr>
                  <w:spacing w:before="240"/>
                  <w:rPr>
                    <w:sz w:val="22"/>
                    <w:szCs w:val="22"/>
                  </w:rPr>
                </w:pPr>
                <w:r w:rsidRPr="00BB57EB">
                  <w:rPr>
                    <w:i/>
                    <w:iCs/>
                    <w:sz w:val="22"/>
                    <w:szCs w:val="22"/>
                  </w:rPr>
                  <w:t xml:space="preserve">Bi-Weekly </w:t>
                </w:r>
                <w:r w:rsidRPr="00BB57EB">
                  <w:rPr>
                    <w:rStyle w:val="PlaceholderText"/>
                    <w:i/>
                    <w:iCs/>
                    <w:sz w:val="22"/>
                    <w:szCs w:val="22"/>
                  </w:rPr>
                  <w:t>Deduction Amount</w:t>
                </w:r>
              </w:p>
            </w:tc>
          </w:sdtContent>
        </w:sdt>
      </w:tr>
    </w:tbl>
    <w:p w14:paraId="7F68CEBE" w14:textId="77777777" w:rsidR="00354FCC" w:rsidRPr="00B0200F" w:rsidRDefault="00354FCC" w:rsidP="00354FCC">
      <w:pPr>
        <w:rPr>
          <w:sz w:val="22"/>
          <w:szCs w:val="22"/>
        </w:rPr>
      </w:pPr>
    </w:p>
    <w:p w14:paraId="72D05B10" w14:textId="77777777" w:rsidR="00354FCC" w:rsidRPr="00B0200F" w:rsidRDefault="00354FCC" w:rsidP="00354FCC">
      <w:pPr>
        <w:spacing w:after="0"/>
        <w:rPr>
          <w:sz w:val="22"/>
          <w:szCs w:val="22"/>
        </w:rPr>
      </w:pPr>
      <w:r w:rsidRPr="00B0200F">
        <w:rPr>
          <w:sz w:val="22"/>
          <w:szCs w:val="22"/>
        </w:rPr>
        <w:t>Please email your completed form to Annette Goodwin (</w:t>
      </w:r>
      <w:hyperlink r:id="rId5" w:history="1">
        <w:r>
          <w:rPr>
            <w:rStyle w:val="Hyperlink"/>
            <w:sz w:val="22"/>
            <w:szCs w:val="22"/>
          </w:rPr>
          <w:t>Annette.Goodwin@dunkinbrands.com</w:t>
        </w:r>
      </w:hyperlink>
      <w:r w:rsidRPr="00B0200F">
        <w:rPr>
          <w:sz w:val="22"/>
          <w:szCs w:val="22"/>
        </w:rPr>
        <w:t xml:space="preserve">) on the     payroll team. </w:t>
      </w:r>
    </w:p>
    <w:p w14:paraId="3E426162" w14:textId="77777777" w:rsidR="00354FCC" w:rsidRPr="00D20C3B" w:rsidRDefault="00354FCC" w:rsidP="00354FCC">
      <w:pPr>
        <w:pStyle w:val="NoSpacing"/>
        <w:rPr>
          <w:sz w:val="22"/>
          <w:szCs w:val="22"/>
        </w:rPr>
      </w:pPr>
    </w:p>
    <w:p w14:paraId="139ECE16" w14:textId="77777777" w:rsidR="00354FCC" w:rsidRPr="003F14AD" w:rsidRDefault="00354FCC" w:rsidP="00354FCC">
      <w:pPr>
        <w:pStyle w:val="NoSpacing"/>
        <w:rPr>
          <w:sz w:val="22"/>
          <w:szCs w:val="22"/>
        </w:rPr>
      </w:pPr>
      <w:r>
        <w:rPr>
          <w:noProof/>
        </w:rPr>
        <mc:AlternateContent>
          <mc:Choice Requires="wps">
            <w:drawing>
              <wp:anchor distT="0" distB="0" distL="114300" distR="114300" simplePos="0" relativeHeight="251659264" behindDoc="0" locked="0" layoutInCell="1" allowOverlap="1" wp14:anchorId="6EDA587D" wp14:editId="49819797">
                <wp:simplePos x="0" y="0"/>
                <wp:positionH relativeFrom="margin">
                  <wp:align>center</wp:align>
                </wp:positionH>
                <wp:positionV relativeFrom="paragraph">
                  <wp:posOffset>1481455</wp:posOffset>
                </wp:positionV>
                <wp:extent cx="6581140" cy="1404620"/>
                <wp:effectExtent l="0" t="0" r="1016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1404620"/>
                        </a:xfrm>
                        <a:prstGeom prst="rect">
                          <a:avLst/>
                        </a:prstGeom>
                        <a:solidFill>
                          <a:srgbClr val="FFFFFF"/>
                        </a:solidFill>
                        <a:ln w="9525">
                          <a:solidFill>
                            <a:srgbClr val="000000"/>
                          </a:solidFill>
                          <a:miter lim="800000"/>
                          <a:headEnd/>
                          <a:tailEnd/>
                        </a:ln>
                      </wps:spPr>
                      <wps:txbx>
                        <w:txbxContent>
                          <w:p w14:paraId="1BC39290" w14:textId="77777777" w:rsidR="00354FCC" w:rsidRPr="00917DDA" w:rsidRDefault="00354FCC" w:rsidP="00354FCC">
                            <w:pPr>
                              <w:spacing w:after="0"/>
                              <w:rPr>
                                <w:sz w:val="14"/>
                                <w:szCs w:val="14"/>
                              </w:rPr>
                            </w:pPr>
                            <w:r w:rsidRPr="003F14AD">
                              <w:rPr>
                                <w:sz w:val="14"/>
                                <w:szCs w:val="14"/>
                              </w:rPr>
                              <w:t>Dunkin' PAC is a separate segregated fund organized under the Federal Election Campaign Act and was created for the purpose of making contributions to and expenditures on behalf of federal, state, and local candidates and other committees. Any decision to contribute to Dunkin' PAC is voluntary; you have the right to refuse to participate without fear of reprisal. Your decision to contribute or to not contribute will not advantage or disadvantage you or your network. Dunkin' PAC may only receive contributions from U.S. citizens and foreign nationals with permanent residency status in the U.S. Contributions to Dunkin' PAC must be from personal funds and may not be reimbursed by any other source.  Contributions are not deductible as charitable contributions for federal income tax purposes.</w:t>
                            </w:r>
                          </w:p>
                        </w:txbxContent>
                      </wps:txbx>
                      <wps:bodyPr rot="0" vert="horz" wrap="square" lIns="91440" tIns="45720" rIns="91440" bIns="45720" anchor="t" anchorCtr="0">
                        <a:spAutoFit/>
                      </wps:bodyPr>
                    </wps:wsp>
                  </a:graphicData>
                </a:graphic>
              </wp:anchor>
            </w:drawing>
          </mc:Choice>
          <mc:Fallback>
            <w:pict>
              <v:shapetype w14:anchorId="6EDA587D" id="_x0000_t202" coordsize="21600,21600" o:spt="202" path="m,l,21600r21600,l21600,xe">
                <v:stroke joinstyle="miter"/>
                <v:path gradientshapeok="t" o:connecttype="rect"/>
              </v:shapetype>
              <v:shape id="Text Box 2" o:spid="_x0000_s1026" type="#_x0000_t202" style="position:absolute;margin-left:0;margin-top:116.65pt;width:518.2pt;height:110.6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">
                <v:textbox style="mso-fit-shape-to-text:t">
                  <w:txbxContent>
                    <w:p w14:paraId="1BC39290" w14:textId="77777777" w:rsidR="00354FCC" w:rsidRPr="00917DDA" w:rsidRDefault="00354FCC" w:rsidP="00354FCC">
                      <w:pPr>
                        <w:spacing w:after="0"/>
                        <w:rPr>
                          <w:sz w:val="14"/>
                          <w:szCs w:val="14"/>
                        </w:rPr>
                      </w:pPr>
                      <w:r w:rsidRPr="003F14AD">
                        <w:rPr>
                          <w:sz w:val="14"/>
                          <w:szCs w:val="14"/>
                        </w:rPr>
                        <w:t>Dunkin' PAC is a separate segregated fund organized under the Federal Election Campaign Act and was created for the purpose of making contributions to and expenditures on behalf of federal, state, and local candidates and other committees. Any decision to contribute to Dunkin' PAC is voluntary; you have the right to refuse to participate without fear of reprisal. Your decision to contribute or to not contribute will not advantage or disadvantage you or your network. Dunkin' PAC may only receive contributions from U.S. citizens and foreign nationals with permanent residency status in the U.S. Contributions to Dunkin' PAC must be from personal funds and may not be reimbursed by any other source.  Contributions are not deductible as charitable contributions for federal income tax purposes.</w:t>
                      </w:r>
                    </w:p>
                  </w:txbxContent>
                </v:textbox>
                <w10:wrap anchorx="margin"/>
              </v:shape>
            </w:pict>
          </mc:Fallback>
        </mc:AlternateContent>
      </w:r>
      <w:r>
        <w:rPr>
          <w:sz w:val="22"/>
          <w:szCs w:val="22"/>
        </w:rPr>
        <w:t>F</w:t>
      </w:r>
      <w:r w:rsidRPr="00D20C3B">
        <w:rPr>
          <w:sz w:val="22"/>
          <w:szCs w:val="22"/>
        </w:rPr>
        <w:t xml:space="preserve">or more information, visit </w:t>
      </w:r>
      <w:hyperlink r:id="rId6" w:history="1">
        <w:r w:rsidRPr="00670E56">
          <w:rPr>
            <w:rStyle w:val="Hyperlink"/>
            <w:color w:val="0070C0"/>
            <w:sz w:val="22"/>
            <w:szCs w:val="22"/>
          </w:rPr>
          <w:t>www.dunkinbrandspac.org</w:t>
        </w:r>
      </w:hyperlink>
      <w:r>
        <w:rPr>
          <w:sz w:val="22"/>
          <w:szCs w:val="22"/>
        </w:rPr>
        <w:t>.</w:t>
      </w:r>
    </w:p>
    <w:p w14:paraId="7AC2ADE4" w14:textId="77777777" w:rsidR="00A34EFE" w:rsidRDefault="00354FCC"/>
    <w:sectPr w:rsidR="00A34EFE" w:rsidSect="00D20C3B">
      <w:headerReference w:type="default" r:id="rId7"/>
      <w:footerReference w:type="default" r:id="rId8"/>
      <w:pgSz w:w="12240" w:h="15840"/>
      <w:pgMar w:top="720" w:right="1440" w:bottom="720" w:left="1440" w:header="720" w:footer="43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DC913" w14:textId="77777777" w:rsidR="00670E56" w:rsidRDefault="00354FCC" w:rsidP="00003212">
    <w:pPr>
      <w:pStyle w:val="NoSpacing"/>
      <w:rPr>
        <w:sz w:val="22"/>
        <w:szCs w:val="22"/>
      </w:rPr>
    </w:pPr>
  </w:p>
  <w:p w14:paraId="5D47A1B6" w14:textId="77777777" w:rsidR="00576892" w:rsidRPr="00D20C3B" w:rsidRDefault="00354FCC" w:rsidP="00003212">
    <w:pPr>
      <w:pStyle w:val="NoSpacing"/>
      <w:rPr>
        <w:sz w:val="22"/>
        <w:szCs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15027" w14:textId="77777777" w:rsidR="00D20C3B" w:rsidRDefault="00354FCC" w:rsidP="00576892">
    <w:pPr>
      <w:pStyle w:val="NoSpacing"/>
    </w:pPr>
  </w:p>
  <w:p w14:paraId="468CA8E8" w14:textId="77777777" w:rsidR="00D20C3B" w:rsidRPr="00C9238F" w:rsidRDefault="00354FCC" w:rsidP="00576892">
    <w:pPr>
      <w:pStyle w:val="NoSpaci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CC"/>
    <w:rsid w:val="00354FCC"/>
    <w:rsid w:val="00745F40"/>
    <w:rsid w:val="00B8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B3C2"/>
  <w15:chartTrackingRefBased/>
  <w15:docId w15:val="{5058212B-B1F9-478B-A35E-9C24E17B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4FCC"/>
    <w:pPr>
      <w:spacing w:after="200" w:line="271"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4FCC"/>
    <w:rPr>
      <w:color w:val="0563C1" w:themeColor="hyperlink"/>
      <w:u w:val="single"/>
    </w:rPr>
  </w:style>
  <w:style w:type="paragraph" w:styleId="NoSpacing">
    <w:name w:val="No Spacing"/>
    <w:uiPriority w:val="1"/>
    <w:qFormat/>
    <w:rsid w:val="00354FCC"/>
    <w:pPr>
      <w:widowControl w:val="0"/>
      <w:autoSpaceDE w:val="0"/>
      <w:autoSpaceDN w:val="0"/>
      <w:spacing w:after="0" w:line="240" w:lineRule="auto"/>
    </w:pPr>
    <w:rPr>
      <w:rFonts w:eastAsia="Calibri" w:cs="Calibri"/>
      <w:sz w:val="18"/>
      <w:szCs w:val="28"/>
    </w:rPr>
  </w:style>
  <w:style w:type="table" w:styleId="TableGrid">
    <w:name w:val="Table Grid"/>
    <w:basedOn w:val="TableNormal"/>
    <w:uiPriority w:val="39"/>
    <w:rsid w:val="00354FCC"/>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4F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nkinbrandspac.org" TargetMode="External"/><Relationship Id="rId11" Type="http://schemas.openxmlformats.org/officeDocument/2006/relationships/theme" Target="theme/theme1.xml"/><Relationship Id="rId5" Type="http://schemas.openxmlformats.org/officeDocument/2006/relationships/hyperlink" Target="mailto:Annette.Goodwin@dunkinbrands.com" TargetMode="External"/><Relationship Id="rId10" Type="http://schemas.openxmlformats.org/officeDocument/2006/relationships/glossaryDocument" Target="glossary/document.xml"/><Relationship Id="rId4" Type="http://schemas.openxmlformats.org/officeDocument/2006/relationships/image" Target="media/image1.png"/><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F1FA165459B4E11918624B9049A28E8"/>
        <w:category>
          <w:name w:val="General"/>
          <w:gallery w:val="placeholder"/>
        </w:category>
        <w:types>
          <w:type w:val="bbPlcHdr"/>
        </w:types>
        <w:behaviors>
          <w:behavior w:val="content"/>
        </w:behaviors>
        <w:guid w:val="{C6C48371-0045-433B-9995-8B9E5C0FE649}"/>
      </w:docPartPr>
      <w:docPartBody>
        <w:p w:rsidR="00000000" w:rsidRDefault="0084038B" w:rsidP="0084038B">
          <w:pPr>
            <w:pStyle w:val="AF1FA165459B4E11918624B9049A28E8"/>
          </w:pPr>
          <w:r w:rsidRPr="00BB57EB">
            <w:rPr>
              <w:i/>
              <w:iCs/>
            </w:rPr>
            <w:t>Name</w:t>
          </w:r>
        </w:p>
      </w:docPartBody>
    </w:docPart>
    <w:docPart>
      <w:docPartPr>
        <w:name w:val="FE848EB2D66A41B593022011C8B2CD35"/>
        <w:category>
          <w:name w:val="General"/>
          <w:gallery w:val="placeholder"/>
        </w:category>
        <w:types>
          <w:type w:val="bbPlcHdr"/>
        </w:types>
        <w:behaviors>
          <w:behavior w:val="content"/>
        </w:behaviors>
        <w:guid w:val="{299E9029-43A5-4947-8CC4-DBD1CA30F93C}"/>
      </w:docPartPr>
      <w:docPartBody>
        <w:p w:rsidR="00000000" w:rsidRDefault="0084038B" w:rsidP="0084038B">
          <w:pPr>
            <w:pStyle w:val="FE848EB2D66A41B593022011C8B2CD35"/>
          </w:pPr>
          <w:r w:rsidRPr="00BB57EB">
            <w:rPr>
              <w:i/>
              <w:iCs/>
            </w:rPr>
            <w:t>Title</w:t>
          </w:r>
          <w:r>
            <w:rPr>
              <w:rStyle w:val="PlaceholderText"/>
            </w:rPr>
            <w:t xml:space="preserve"> </w:t>
          </w:r>
        </w:p>
      </w:docPartBody>
    </w:docPart>
    <w:docPart>
      <w:docPartPr>
        <w:name w:val="637E271E0E2843C09AFE40A9ED7E3214"/>
        <w:category>
          <w:name w:val="General"/>
          <w:gallery w:val="placeholder"/>
        </w:category>
        <w:types>
          <w:type w:val="bbPlcHdr"/>
        </w:types>
        <w:behaviors>
          <w:behavior w:val="content"/>
        </w:behaviors>
        <w:guid w:val="{68CC5342-256D-4438-810E-8229AC8C861D}"/>
      </w:docPartPr>
      <w:docPartBody>
        <w:p w:rsidR="00000000" w:rsidRDefault="0084038B" w:rsidP="0084038B">
          <w:pPr>
            <w:pStyle w:val="637E271E0E2843C09AFE40A9ED7E3214"/>
          </w:pPr>
          <w:r w:rsidRPr="00BB57EB">
            <w:rPr>
              <w:i/>
              <w:iCs/>
            </w:rPr>
            <w:t>Address</w:t>
          </w:r>
          <w:r>
            <w:rPr>
              <w:rStyle w:val="PlaceholderText"/>
            </w:rPr>
            <w:t xml:space="preserve"> </w:t>
          </w:r>
        </w:p>
      </w:docPartBody>
    </w:docPart>
    <w:docPart>
      <w:docPartPr>
        <w:name w:val="402142EC57A74082917878DB6D32CFB1"/>
        <w:category>
          <w:name w:val="General"/>
          <w:gallery w:val="placeholder"/>
        </w:category>
        <w:types>
          <w:type w:val="bbPlcHdr"/>
        </w:types>
        <w:behaviors>
          <w:behavior w:val="content"/>
        </w:behaviors>
        <w:guid w:val="{F4036A2E-8045-4440-AE04-08C9E5EBAF8C}"/>
      </w:docPartPr>
      <w:docPartBody>
        <w:p w:rsidR="00000000" w:rsidRDefault="0084038B" w:rsidP="0084038B">
          <w:pPr>
            <w:pStyle w:val="402142EC57A74082917878DB6D32CFB1"/>
          </w:pPr>
          <w:r w:rsidRPr="00BB57EB">
            <w:rPr>
              <w:i/>
              <w:iCs/>
            </w:rPr>
            <w:t xml:space="preserve">Bi-Weekly </w:t>
          </w:r>
          <w:r w:rsidRPr="00BB57EB">
            <w:rPr>
              <w:rStyle w:val="PlaceholderText"/>
              <w:i/>
              <w:iCs/>
            </w:rPr>
            <w:t>Deduction 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8B"/>
    <w:rsid w:val="00840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1FA165459B4E11918624B9049A28E8">
    <w:name w:val="AF1FA165459B4E11918624B9049A28E8"/>
    <w:rsid w:val="0084038B"/>
  </w:style>
  <w:style w:type="character" w:styleId="PlaceholderText">
    <w:name w:val="Placeholder Text"/>
    <w:basedOn w:val="DefaultParagraphFont"/>
    <w:uiPriority w:val="99"/>
    <w:semiHidden/>
    <w:rsid w:val="0084038B"/>
    <w:rPr>
      <w:color w:val="808080"/>
    </w:rPr>
  </w:style>
  <w:style w:type="paragraph" w:customStyle="1" w:styleId="FE848EB2D66A41B593022011C8B2CD35">
    <w:name w:val="FE848EB2D66A41B593022011C8B2CD35"/>
    <w:rsid w:val="0084038B"/>
  </w:style>
  <w:style w:type="paragraph" w:customStyle="1" w:styleId="637E271E0E2843C09AFE40A9ED7E3214">
    <w:name w:val="637E271E0E2843C09AFE40A9ED7E3214"/>
    <w:rsid w:val="0084038B"/>
  </w:style>
  <w:style w:type="paragraph" w:customStyle="1" w:styleId="402142EC57A74082917878DB6D32CFB1">
    <w:name w:val="402142EC57A74082917878DB6D32CFB1"/>
    <w:rsid w:val="00840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Vanaki</dc:creator>
  <cp:keywords/>
  <dc:description/>
  <cp:lastModifiedBy>Michael Vanaki</cp:lastModifiedBy>
  <cp:revision>1</cp:revision>
  <dcterms:created xsi:type="dcterms:W3CDTF">2021-03-18T19:35:00Z</dcterms:created>
  <dcterms:modified xsi:type="dcterms:W3CDTF">2021-03-18T19:35:00Z</dcterms:modified>
</cp:coreProperties>
</file>